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53" w:type="pct"/>
        <w:tblInd w:w="-521" w:type="dxa"/>
        <w:tblLayout w:type="fixed"/>
        <w:tblLook w:val="0000" w:firstRow="0" w:lastRow="0" w:firstColumn="0" w:lastColumn="0" w:noHBand="0" w:noVBand="0"/>
      </w:tblPr>
      <w:tblGrid>
        <w:gridCol w:w="725"/>
        <w:gridCol w:w="2016"/>
        <w:gridCol w:w="3129"/>
        <w:gridCol w:w="976"/>
        <w:gridCol w:w="1787"/>
        <w:gridCol w:w="1429"/>
      </w:tblGrid>
      <w:tr w:rsidR="00BD3383" w:rsidTr="004954E0">
        <w:trPr>
          <w:trHeight w:val="751"/>
        </w:trPr>
        <w:tc>
          <w:tcPr>
            <w:tcW w:w="5000" w:type="pct"/>
            <w:gridSpan w:val="6"/>
            <w:tcBorders>
              <w:top w:val="nil"/>
              <w:left w:val="nil"/>
              <w:bottom w:val="nil"/>
              <w:right w:val="nil"/>
            </w:tcBorders>
            <w:noWrap/>
            <w:vAlign w:val="center"/>
          </w:tcPr>
          <w:p w:rsidR="00BD3383" w:rsidRDefault="00BD3383" w:rsidP="00BD3383">
            <w:pPr>
              <w:pStyle w:val="3"/>
              <w:keepNext/>
              <w:keepLines/>
              <w:widowControl w:val="0"/>
              <w:snapToGrid w:val="0"/>
              <w:spacing w:line="240" w:lineRule="atLeast"/>
              <w:rPr>
                <w:rFonts w:ascii="Times New Roman" w:eastAsia="黑体" w:hAnsi="Times New Roman" w:cs="黑体"/>
                <w:color w:val="000000"/>
                <w:sz w:val="36"/>
                <w:szCs w:val="36"/>
              </w:rPr>
            </w:pPr>
            <w:bookmarkStart w:id="0" w:name="_GoBack"/>
            <w:bookmarkEnd w:id="0"/>
            <w:r>
              <w:rPr>
                <w:rFonts w:ascii="Times New Roman" w:hAnsi="Times New Roman"/>
                <w:b w:val="0"/>
                <w:bCs w:val="0"/>
                <w:sz w:val="32"/>
                <w:szCs w:val="32"/>
              </w:rPr>
              <w:br w:type="page"/>
            </w:r>
            <w:r>
              <w:rPr>
                <w:rFonts w:ascii="Times New Roman" w:eastAsia="黑体" w:hAnsi="Times New Roman" w:cs="黑体" w:hint="eastAsia"/>
                <w:b w:val="0"/>
                <w:bCs w:val="0"/>
                <w:color w:val="000000"/>
                <w:sz w:val="32"/>
                <w:szCs w:val="32"/>
                <w:lang w:bidi="ar"/>
              </w:rPr>
              <w:t>附件</w:t>
            </w:r>
            <w:r>
              <w:rPr>
                <w:rFonts w:ascii="Times New Roman" w:eastAsia="黑体" w:hAnsi="Times New Roman" w:cs="黑体" w:hint="eastAsia"/>
                <w:b w:val="0"/>
                <w:bCs w:val="0"/>
                <w:color w:val="000000"/>
                <w:sz w:val="32"/>
                <w:szCs w:val="32"/>
                <w:lang w:bidi="ar"/>
              </w:rPr>
              <w:t>6</w:t>
            </w:r>
          </w:p>
        </w:tc>
      </w:tr>
      <w:tr w:rsidR="00BD3383" w:rsidTr="004954E0">
        <w:trPr>
          <w:trHeight w:val="465"/>
        </w:trPr>
        <w:tc>
          <w:tcPr>
            <w:tcW w:w="5000" w:type="pct"/>
            <w:gridSpan w:val="6"/>
            <w:tcBorders>
              <w:top w:val="nil"/>
              <w:left w:val="nil"/>
              <w:bottom w:val="nil"/>
              <w:right w:val="nil"/>
            </w:tcBorders>
            <w:noWrap/>
            <w:vAlign w:val="center"/>
          </w:tcPr>
          <w:p w:rsidR="00BD3383" w:rsidRDefault="00BD3383" w:rsidP="004954E0">
            <w:pPr>
              <w:widowControl/>
              <w:snapToGrid w:val="0"/>
              <w:spacing w:line="240" w:lineRule="atLeast"/>
              <w:jc w:val="center"/>
              <w:textAlignment w:val="center"/>
              <w:rPr>
                <w:rFonts w:ascii="Times New Roman" w:eastAsia="黑体" w:hAnsi="Times New Roman" w:cs="黑体" w:hint="eastAsia"/>
                <w:color w:val="000000"/>
                <w:sz w:val="36"/>
                <w:szCs w:val="36"/>
              </w:rPr>
            </w:pPr>
            <w:r>
              <w:rPr>
                <w:rFonts w:ascii="Times New Roman" w:eastAsia="黑体" w:hAnsi="Times New Roman" w:cs="黑体" w:hint="eastAsia"/>
                <w:color w:val="000000"/>
                <w:kern w:val="0"/>
                <w:sz w:val="36"/>
                <w:szCs w:val="36"/>
                <w:lang w:bidi="ar"/>
              </w:rPr>
              <w:t>2025</w:t>
            </w:r>
            <w:r>
              <w:rPr>
                <w:rFonts w:ascii="Times New Roman" w:eastAsia="黑体" w:hAnsi="Times New Roman" w:cs="黑体" w:hint="eastAsia"/>
                <w:color w:val="000000"/>
                <w:kern w:val="0"/>
                <w:sz w:val="36"/>
                <w:szCs w:val="36"/>
                <w:lang w:bidi="ar"/>
              </w:rPr>
              <w:t>年妇幼健康丝绸之路科技专项拟立项名单</w:t>
            </w:r>
          </w:p>
        </w:tc>
      </w:tr>
      <w:tr w:rsidR="00BD3383" w:rsidTr="00BD3383">
        <w:trPr>
          <w:trHeight w:val="90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序号</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项目编号</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项目名称</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项目申请人</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项目申报单位</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学科分类</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1</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2025001FYJKSCZLKJZX650028583</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基于德尔菲法制定的新生儿疾病筛查质</w:t>
            </w:r>
            <w:r>
              <w:rPr>
                <w:rFonts w:ascii="Times New Roman" w:hAnsi="Times New Roman" w:cs="宋体" w:hint="eastAsia"/>
                <w:color w:val="000000"/>
                <w:kern w:val="0"/>
                <w:sz w:val="22"/>
                <w:lang w:bidi="ar"/>
              </w:rPr>
              <w:t xml:space="preserve"> </w:t>
            </w:r>
            <w:proofErr w:type="gramStart"/>
            <w:r>
              <w:rPr>
                <w:rFonts w:ascii="Times New Roman" w:hAnsi="Times New Roman" w:cs="宋体" w:hint="eastAsia"/>
                <w:color w:val="000000"/>
                <w:kern w:val="0"/>
                <w:sz w:val="22"/>
                <w:lang w:bidi="ar"/>
              </w:rPr>
              <w:t>控标准</w:t>
            </w:r>
            <w:proofErr w:type="gramEnd"/>
            <w:r>
              <w:rPr>
                <w:rFonts w:ascii="Times New Roman" w:hAnsi="Times New Roman" w:cs="宋体" w:hint="eastAsia"/>
                <w:color w:val="000000"/>
                <w:kern w:val="0"/>
                <w:sz w:val="22"/>
                <w:lang w:bidi="ar"/>
              </w:rPr>
              <w:t>在新疆遗传代谢病筛查工作的应用</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陈永慧</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新疆维吾尔自治区妇幼保健院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妇幼卫生学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2</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2025001FYJKSCZLKJZX650018431</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高苯丙氨酸血症患儿不同年龄饮食</w:t>
            </w:r>
            <w:proofErr w:type="spellStart"/>
            <w:r>
              <w:rPr>
                <w:rFonts w:ascii="Times New Roman" w:hAnsi="Times New Roman" w:cs="宋体" w:hint="eastAsia"/>
                <w:color w:val="000000"/>
                <w:kern w:val="0"/>
                <w:sz w:val="22"/>
                <w:lang w:bidi="ar"/>
              </w:rPr>
              <w:t>Phe</w:t>
            </w:r>
            <w:proofErr w:type="spellEnd"/>
            <w:r>
              <w:rPr>
                <w:rFonts w:ascii="Times New Roman" w:hAnsi="Times New Roman" w:cs="宋体" w:hint="eastAsia"/>
                <w:color w:val="000000"/>
                <w:kern w:val="0"/>
                <w:sz w:val="22"/>
                <w:lang w:bidi="ar"/>
              </w:rPr>
              <w:t>摄入量预测模型的建立及验证</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苏雅洁</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新疆维吾尔自治区儿童医院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儿科学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3</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2025001FYJKSCZLKJZX650028739</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A I</w:t>
            </w:r>
            <w:r>
              <w:rPr>
                <w:rFonts w:ascii="Times New Roman" w:hAnsi="Times New Roman" w:cs="宋体" w:hint="eastAsia"/>
                <w:color w:val="000000"/>
                <w:kern w:val="0"/>
                <w:sz w:val="22"/>
                <w:lang w:bidi="ar"/>
              </w:rPr>
              <w:t>辅助子宫颈癌筛查创新技术在</w:t>
            </w:r>
            <w:r>
              <w:rPr>
                <w:rFonts w:ascii="Times New Roman" w:hAnsi="Times New Roman" w:cs="宋体" w:hint="eastAsia"/>
                <w:color w:val="000000"/>
                <w:kern w:val="0"/>
                <w:sz w:val="22"/>
                <w:lang w:bidi="ar"/>
              </w:rPr>
              <w:t xml:space="preserve"> </w:t>
            </w:r>
            <w:r>
              <w:rPr>
                <w:rFonts w:ascii="Times New Roman" w:hAnsi="Times New Roman" w:cs="宋体" w:hint="eastAsia"/>
                <w:color w:val="000000"/>
                <w:kern w:val="0"/>
                <w:sz w:val="22"/>
                <w:lang w:bidi="ar"/>
              </w:rPr>
              <w:t>“一带一路”卫生资源匮乏地区的示范研究</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王岩</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新疆医科大学附属肿瘤医院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预防医学与卫生学其他学科</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4</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2025001FYJKSCZLKJZX650028909</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人工智能宫颈液基细胞学辅助诊断系统在</w:t>
            </w:r>
            <w:r>
              <w:rPr>
                <w:rFonts w:ascii="Times New Roman" w:hAnsi="Times New Roman" w:cs="宋体" w:hint="eastAsia"/>
                <w:color w:val="000000"/>
                <w:kern w:val="0"/>
                <w:sz w:val="22"/>
                <w:lang w:bidi="ar"/>
              </w:rPr>
              <w:t xml:space="preserve"> </w:t>
            </w:r>
            <w:r>
              <w:rPr>
                <w:rFonts w:ascii="Times New Roman" w:hAnsi="Times New Roman" w:cs="宋体" w:hint="eastAsia"/>
                <w:color w:val="000000"/>
                <w:kern w:val="0"/>
                <w:sz w:val="22"/>
                <w:lang w:bidi="ar"/>
              </w:rPr>
              <w:t>宫颈癌精准筛查中的应用价值研究</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陆萍</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新疆维吾尔自治区人民医院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肿瘤预防学</w:t>
            </w:r>
            <w:r>
              <w:rPr>
                <w:rFonts w:ascii="Times New Roman" w:hAnsi="Times New Roman" w:cs="宋体" w:hint="eastAsia"/>
                <w:color w:val="000000"/>
                <w:kern w:val="0"/>
                <w:sz w:val="22"/>
                <w:lang w:bidi="ar"/>
              </w:rPr>
              <w:t>,</w:t>
            </w:r>
            <w:r>
              <w:rPr>
                <w:rFonts w:ascii="Times New Roman" w:hAnsi="Times New Roman" w:cs="宋体" w:hint="eastAsia"/>
                <w:color w:val="000000"/>
                <w:kern w:val="0"/>
                <w:sz w:val="22"/>
                <w:lang w:bidi="ar"/>
              </w:rPr>
              <w:t>妇科学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5</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2025001FYJKSCZLKJZX650027240</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亲母空乳房非营养性吸吮对缩短极低出生体重儿经口喂养过渡时间的效果评价</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任燕</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新疆维吾尔自治区人民医院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护理学其他学科</w:t>
            </w:r>
            <w:r>
              <w:rPr>
                <w:rFonts w:ascii="Times New Roman" w:hAnsi="Times New Roman" w:cs="宋体" w:hint="eastAsia"/>
                <w:color w:val="000000"/>
                <w:kern w:val="0"/>
                <w:sz w:val="22"/>
                <w:lang w:bidi="ar"/>
              </w:rPr>
              <w:t>,</w:t>
            </w:r>
            <w:r>
              <w:rPr>
                <w:rFonts w:ascii="Times New Roman" w:hAnsi="Times New Roman" w:cs="宋体" w:hint="eastAsia"/>
                <w:color w:val="000000"/>
                <w:kern w:val="0"/>
                <w:sz w:val="22"/>
                <w:lang w:bidi="ar"/>
              </w:rPr>
              <w:t>专科护理学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6</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2025001FYJKSCZLKJZX650030257</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更年期相关疾病的诊治及保健管理基层行</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proofErr w:type="gramStart"/>
            <w:r>
              <w:rPr>
                <w:rFonts w:ascii="Times New Roman" w:hAnsi="Times New Roman" w:cs="宋体" w:hint="eastAsia"/>
                <w:color w:val="000000"/>
                <w:kern w:val="0"/>
                <w:sz w:val="22"/>
                <w:lang w:bidi="ar"/>
              </w:rPr>
              <w:t>马俊旗</w:t>
            </w:r>
            <w:proofErr w:type="gramEnd"/>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新疆医科大学第一附属医院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妇产科学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7</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2025001FYJKSCZLKJZX650030166</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proofErr w:type="gramStart"/>
            <w:r>
              <w:rPr>
                <w:rFonts w:ascii="Times New Roman" w:hAnsi="Times New Roman" w:cs="宋体" w:hint="eastAsia"/>
                <w:color w:val="000000"/>
                <w:kern w:val="0"/>
                <w:sz w:val="22"/>
                <w:lang w:bidi="ar"/>
              </w:rPr>
              <w:t>危孕守护</w:t>
            </w:r>
            <w:proofErr w:type="gramEnd"/>
            <w:r>
              <w:rPr>
                <w:rFonts w:ascii="Times New Roman" w:hAnsi="Times New Roman" w:cs="宋体" w:hint="eastAsia"/>
                <w:color w:val="000000"/>
                <w:kern w:val="0"/>
                <w:sz w:val="22"/>
                <w:lang w:bidi="ar"/>
              </w:rPr>
              <w:t>行动：基层医护人员危重</w:t>
            </w:r>
            <w:proofErr w:type="gramStart"/>
            <w:r>
              <w:rPr>
                <w:rFonts w:ascii="Times New Roman" w:hAnsi="Times New Roman" w:cs="宋体" w:hint="eastAsia"/>
                <w:color w:val="000000"/>
                <w:kern w:val="0"/>
                <w:sz w:val="22"/>
                <w:lang w:bidi="ar"/>
              </w:rPr>
              <w:t>孕</w:t>
            </w:r>
            <w:proofErr w:type="gramEnd"/>
            <w:r>
              <w:rPr>
                <w:rFonts w:ascii="Times New Roman" w:hAnsi="Times New Roman" w:cs="宋体" w:hint="eastAsia"/>
                <w:color w:val="000000"/>
                <w:kern w:val="0"/>
                <w:sz w:val="22"/>
                <w:lang w:bidi="ar"/>
              </w:rPr>
              <w:t>产妇识别与急救技术提升计划</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宋云林</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新疆医科大学第一附属医院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重症医学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8</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2025001FYJKSCZLKJZX650128469</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注意缺陷多动障碍儿童早期行为干预联合家庭干预的效果研究</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蔡文萍</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乌鲁木齐市第一人民医院（乌鲁木齐儿童医院）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儿科学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9</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2025001FYJKSCZLKJZX65275704</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基于构建博州地区儿童孤独症早期筛查、诊断及干预三级网络管理一体化体系的研究</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刘淑萍</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博州妇幼保健计划生育服务中心</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妇幼卫生学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10</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2025001FYJKSCZLKJZX652922582</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阿克苏地区孕妇子痫前期高危因素流行病学调查及风险评估预防模型构建</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proofErr w:type="gramStart"/>
            <w:r>
              <w:rPr>
                <w:rFonts w:ascii="Times New Roman" w:hAnsi="Times New Roman" w:cs="宋体" w:hint="eastAsia"/>
                <w:color w:val="000000"/>
                <w:kern w:val="0"/>
                <w:sz w:val="22"/>
                <w:lang w:bidi="ar"/>
              </w:rPr>
              <w:t>马顺莲</w:t>
            </w:r>
            <w:proofErr w:type="gramEnd"/>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阿克苏地区第一人民医院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产科学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11</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2025001FYJKSCZLKJZX650017918</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注意缺陷多动障碍分级诊疗管理模式在妇幼三级服务体系中的应用</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郝晓慧</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新疆维吾尔自治区儿童医院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临床医学</w:t>
            </w:r>
            <w:r>
              <w:rPr>
                <w:rFonts w:ascii="Times New Roman" w:hAnsi="Times New Roman" w:cs="宋体" w:hint="eastAsia"/>
                <w:color w:val="000000"/>
                <w:kern w:val="0"/>
                <w:sz w:val="22"/>
                <w:lang w:bidi="ar"/>
              </w:rPr>
              <w:t xml:space="preserve"> ,</w:t>
            </w:r>
            <w:r>
              <w:rPr>
                <w:rFonts w:ascii="Times New Roman" w:hAnsi="Times New Roman" w:cs="宋体" w:hint="eastAsia"/>
                <w:color w:val="000000"/>
                <w:kern w:val="0"/>
                <w:sz w:val="22"/>
                <w:lang w:bidi="ar"/>
              </w:rPr>
              <w:t>儿科学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 w:val="22"/>
                <w:lang w:bidi="ar"/>
              </w:rPr>
              <w:t>12</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2025001FYJKSCZLKJZX654327352</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阿勒泰地区哈萨克族孕妇体质指数偏高干预研究</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proofErr w:type="gramStart"/>
            <w:r>
              <w:rPr>
                <w:rFonts w:ascii="Times New Roman" w:hAnsi="Times New Roman" w:cs="宋体" w:hint="eastAsia"/>
                <w:color w:val="000000"/>
                <w:kern w:val="0"/>
                <w:sz w:val="22"/>
                <w:lang w:bidi="ar"/>
              </w:rPr>
              <w:t>刘海湖</w:t>
            </w:r>
            <w:proofErr w:type="gramEnd"/>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阿勒泰地区妇幼保健院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妇产科学其他学科</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Cs w:val="21"/>
                <w:lang w:bidi="ar"/>
              </w:rPr>
              <w:lastRenderedPageBreak/>
              <w:t>13</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2025001FYJKSCZLKJZX650024917</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多模态超声在评估产后</w:t>
            </w:r>
            <w:r>
              <w:rPr>
                <w:rFonts w:ascii="Times New Roman" w:hAnsi="Times New Roman" w:cs="宋体" w:hint="eastAsia"/>
                <w:color w:val="000000"/>
                <w:kern w:val="0"/>
                <w:sz w:val="22"/>
                <w:lang w:bidi="ar"/>
              </w:rPr>
              <w:t>SUI</w:t>
            </w:r>
            <w:r>
              <w:rPr>
                <w:rFonts w:ascii="Times New Roman" w:hAnsi="Times New Roman" w:cs="宋体" w:hint="eastAsia"/>
                <w:color w:val="000000"/>
                <w:kern w:val="0"/>
                <w:sz w:val="22"/>
                <w:lang w:bidi="ar"/>
              </w:rPr>
              <w:t>患者盆底功能中的应用</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proofErr w:type="gramStart"/>
            <w:r>
              <w:rPr>
                <w:rFonts w:ascii="Times New Roman" w:hAnsi="Times New Roman" w:cs="宋体" w:hint="eastAsia"/>
                <w:color w:val="000000"/>
                <w:kern w:val="0"/>
                <w:sz w:val="22"/>
                <w:lang w:bidi="ar"/>
              </w:rPr>
              <w:t>任静</w:t>
            </w:r>
            <w:proofErr w:type="gramEnd"/>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新疆医科大学第六附属医院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医学影像学</w:t>
            </w:r>
            <w:r>
              <w:rPr>
                <w:rFonts w:ascii="Times New Roman" w:hAnsi="Times New Roman" w:cs="宋体" w:hint="eastAsia"/>
                <w:color w:val="000000"/>
                <w:kern w:val="0"/>
                <w:sz w:val="22"/>
                <w:lang w:bidi="ar"/>
              </w:rPr>
              <w:t xml:space="preserve"> </w:t>
            </w:r>
            <w:r>
              <w:rPr>
                <w:rFonts w:ascii="Times New Roman" w:hAnsi="Times New Roman" w:cs="宋体" w:hint="eastAsia"/>
                <w:color w:val="000000"/>
                <w:kern w:val="0"/>
                <w:sz w:val="22"/>
                <w:lang w:bidi="ar"/>
              </w:rPr>
              <w:t>包括放射诊断学、同位素诊断学、超声诊断学等</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Cs w:val="21"/>
                <w:lang w:bidi="ar"/>
              </w:rPr>
              <w:t>14</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2025001FYJKSCZLKJZX654215997</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女性盆底功能障碍性疾病综合防治研究</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刘翠</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塔城市妇幼保健计划生育服务中心</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妇产科学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Cs w:val="21"/>
                <w:lang w:bidi="ar"/>
              </w:rPr>
              <w:t>15</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2025001FYJKSCZLKJZX650124499</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proofErr w:type="gramStart"/>
            <w:r>
              <w:rPr>
                <w:rFonts w:ascii="Times New Roman" w:hAnsi="Times New Roman" w:cs="宋体" w:hint="eastAsia"/>
                <w:color w:val="000000"/>
                <w:kern w:val="0"/>
                <w:sz w:val="22"/>
                <w:lang w:bidi="ar"/>
              </w:rPr>
              <w:t>孕</w:t>
            </w:r>
            <w:proofErr w:type="gramEnd"/>
            <w:r>
              <w:rPr>
                <w:rFonts w:ascii="Times New Roman" w:hAnsi="Times New Roman" w:cs="宋体" w:hint="eastAsia"/>
                <w:color w:val="000000"/>
                <w:kern w:val="0"/>
                <w:sz w:val="22"/>
                <w:lang w:bidi="ar"/>
              </w:rPr>
              <w:t>早期预测妊娠期糖尿病发生风险的模型构建及干预效果评价</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张玉霞</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乌鲁木齐市妇幼保健院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营养学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Cs w:val="21"/>
                <w:lang w:bidi="ar"/>
              </w:rPr>
              <w:t>16</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2025001FYJKSCZLKJZX653112758</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健康教育对妊娠期高血压管理影响的研究</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proofErr w:type="gramStart"/>
            <w:r>
              <w:rPr>
                <w:rFonts w:ascii="Times New Roman" w:hAnsi="Times New Roman" w:cs="宋体" w:hint="eastAsia"/>
                <w:color w:val="000000"/>
                <w:kern w:val="0"/>
                <w:sz w:val="22"/>
                <w:lang w:bidi="ar"/>
              </w:rPr>
              <w:t>张庆悦</w:t>
            </w:r>
            <w:proofErr w:type="gramEnd"/>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喀什地区妇幼保健计划生育服务中心</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健康教育学</w:t>
            </w:r>
          </w:p>
        </w:tc>
      </w:tr>
      <w:tr w:rsidR="00BD3383" w:rsidTr="00BD3383">
        <w:trPr>
          <w:trHeight w:val="740"/>
        </w:trPr>
        <w:tc>
          <w:tcPr>
            <w:tcW w:w="36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kern w:val="0"/>
                <w:sz w:val="22"/>
                <w:lang w:bidi="ar"/>
              </w:rPr>
            </w:pPr>
            <w:r>
              <w:rPr>
                <w:rFonts w:ascii="Times New Roman" w:hAnsi="Times New Roman" w:cs="宋体" w:hint="eastAsia"/>
                <w:color w:val="000000"/>
                <w:kern w:val="0"/>
                <w:szCs w:val="21"/>
                <w:lang w:bidi="ar"/>
              </w:rPr>
              <w:t>17</w:t>
            </w:r>
          </w:p>
        </w:tc>
        <w:tc>
          <w:tcPr>
            <w:tcW w:w="1002"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2025001FYJKSCZLKJZX652829652</w:t>
            </w:r>
          </w:p>
        </w:tc>
        <w:tc>
          <w:tcPr>
            <w:tcW w:w="155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left"/>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PGE2</w:t>
            </w:r>
            <w:r>
              <w:rPr>
                <w:rFonts w:ascii="Times New Roman" w:hAnsi="Times New Roman" w:cs="宋体" w:hint="eastAsia"/>
                <w:color w:val="000000"/>
                <w:kern w:val="0"/>
                <w:sz w:val="22"/>
                <w:lang w:bidi="ar"/>
              </w:rPr>
              <w:t>经</w:t>
            </w:r>
            <w:r>
              <w:rPr>
                <w:rFonts w:ascii="Times New Roman" w:hAnsi="Times New Roman" w:cs="宋体" w:hint="eastAsia"/>
                <w:color w:val="000000"/>
                <w:kern w:val="0"/>
                <w:sz w:val="22"/>
                <w:lang w:bidi="ar"/>
              </w:rPr>
              <w:t>NLRP3/caspase-1/IL-1</w:t>
            </w:r>
            <w:r>
              <w:rPr>
                <w:rFonts w:ascii="Times New Roman" w:hAnsi="Times New Roman" w:cs="宋体" w:hint="eastAsia"/>
                <w:color w:val="000000"/>
                <w:kern w:val="0"/>
                <w:sz w:val="22"/>
                <w:lang w:bidi="ar"/>
              </w:rPr>
              <w:t>β途径诱导宫颈细胞</w:t>
            </w:r>
            <w:proofErr w:type="gramStart"/>
            <w:r>
              <w:rPr>
                <w:rFonts w:ascii="Times New Roman" w:hAnsi="Times New Roman" w:cs="宋体" w:hint="eastAsia"/>
                <w:color w:val="000000"/>
                <w:kern w:val="0"/>
                <w:sz w:val="22"/>
                <w:lang w:bidi="ar"/>
              </w:rPr>
              <w:t>焦亡促进</w:t>
            </w:r>
            <w:proofErr w:type="gramEnd"/>
            <w:r>
              <w:rPr>
                <w:rFonts w:ascii="Times New Roman" w:hAnsi="Times New Roman" w:cs="宋体" w:hint="eastAsia"/>
                <w:color w:val="000000"/>
                <w:kern w:val="0"/>
                <w:sz w:val="22"/>
                <w:lang w:bidi="ar"/>
              </w:rPr>
              <w:t>引产过程中宫颈成熟有效性的研究</w:t>
            </w:r>
          </w:p>
        </w:tc>
        <w:tc>
          <w:tcPr>
            <w:tcW w:w="485"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赵惠</w:t>
            </w:r>
          </w:p>
        </w:tc>
        <w:tc>
          <w:tcPr>
            <w:tcW w:w="888"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巴音</w:t>
            </w:r>
            <w:proofErr w:type="gramStart"/>
            <w:r>
              <w:rPr>
                <w:rFonts w:ascii="Times New Roman" w:hAnsi="Times New Roman" w:cs="宋体" w:hint="eastAsia"/>
                <w:color w:val="000000"/>
                <w:kern w:val="0"/>
                <w:sz w:val="22"/>
                <w:lang w:bidi="ar"/>
              </w:rPr>
              <w:t>郭</w:t>
            </w:r>
            <w:proofErr w:type="gramEnd"/>
            <w:r>
              <w:rPr>
                <w:rFonts w:ascii="Times New Roman" w:hAnsi="Times New Roman" w:cs="宋体" w:hint="eastAsia"/>
                <w:color w:val="000000"/>
                <w:kern w:val="0"/>
                <w:sz w:val="22"/>
                <w:lang w:bidi="ar"/>
              </w:rPr>
              <w:t>楞蒙古自治州人民医院</w:t>
            </w:r>
          </w:p>
        </w:tc>
        <w:tc>
          <w:tcPr>
            <w:tcW w:w="710" w:type="pct"/>
            <w:tcBorders>
              <w:top w:val="single" w:sz="4" w:space="0" w:color="000000"/>
              <w:left w:val="single" w:sz="4" w:space="0" w:color="000000"/>
              <w:bottom w:val="single" w:sz="4" w:space="0" w:color="000000"/>
              <w:right w:val="single" w:sz="4" w:space="0" w:color="000000"/>
            </w:tcBorders>
            <w:vAlign w:val="center"/>
          </w:tcPr>
          <w:p w:rsidR="00BD3383" w:rsidRDefault="00BD3383" w:rsidP="004954E0">
            <w:pPr>
              <w:widowControl/>
              <w:snapToGrid w:val="0"/>
              <w:spacing w:line="240" w:lineRule="atLeast"/>
              <w:jc w:val="center"/>
              <w:textAlignment w:val="center"/>
              <w:rPr>
                <w:rFonts w:ascii="Times New Roman" w:hAnsi="Times New Roman" w:cs="宋体" w:hint="eastAsia"/>
                <w:color w:val="000000"/>
                <w:sz w:val="22"/>
              </w:rPr>
            </w:pPr>
            <w:r>
              <w:rPr>
                <w:rFonts w:ascii="Times New Roman" w:hAnsi="Times New Roman" w:cs="宋体" w:hint="eastAsia"/>
                <w:color w:val="000000"/>
                <w:kern w:val="0"/>
                <w:sz w:val="22"/>
                <w:lang w:bidi="ar"/>
              </w:rPr>
              <w:t>妇产科学</w:t>
            </w:r>
          </w:p>
        </w:tc>
      </w:tr>
    </w:tbl>
    <w:p w:rsidR="00BD3383" w:rsidRDefault="00BD3383" w:rsidP="00BD3383">
      <w:pPr>
        <w:rPr>
          <w:rFonts w:ascii="Times New Roman" w:hAnsi="Times New Roman"/>
        </w:rPr>
      </w:pPr>
    </w:p>
    <w:p w:rsidR="00BD3383" w:rsidRDefault="00BD3383" w:rsidP="00BD3383">
      <w:pPr>
        <w:rPr>
          <w:rFonts w:ascii="Times New Roman" w:hAnsi="Times New Roman"/>
        </w:rPr>
      </w:pPr>
    </w:p>
    <w:p w:rsidR="00BD3383" w:rsidRPr="00BD408B" w:rsidRDefault="00BD3383" w:rsidP="00BD3383"/>
    <w:p w:rsidR="00E85AD7" w:rsidRDefault="00E85AD7"/>
    <w:sectPr w:rsidR="00E85AD7" w:rsidSect="00BD3383">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83"/>
    <w:rsid w:val="00BD3383"/>
    <w:rsid w:val="00E8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D3383"/>
    <w:pPr>
      <w:widowControl w:val="0"/>
      <w:jc w:val="both"/>
    </w:pPr>
    <w:rPr>
      <w:rFonts w:ascii="Calibri" w:eastAsia="宋体" w:hAnsi="Calibri" w:cs="Times New Roman"/>
    </w:rPr>
  </w:style>
  <w:style w:type="paragraph" w:styleId="3">
    <w:name w:val="heading 3"/>
    <w:basedOn w:val="a"/>
    <w:link w:val="3Char"/>
    <w:uiPriority w:val="9"/>
    <w:qFormat/>
    <w:rsid w:val="00BD338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3383"/>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D3383"/>
    <w:pPr>
      <w:widowControl w:val="0"/>
      <w:jc w:val="both"/>
    </w:pPr>
    <w:rPr>
      <w:rFonts w:ascii="Calibri" w:eastAsia="宋体" w:hAnsi="Calibri" w:cs="Times New Roman"/>
    </w:rPr>
  </w:style>
  <w:style w:type="paragraph" w:styleId="3">
    <w:name w:val="heading 3"/>
    <w:basedOn w:val="a"/>
    <w:link w:val="3Char"/>
    <w:uiPriority w:val="9"/>
    <w:qFormat/>
    <w:rsid w:val="00BD338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3383"/>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841</Characters>
  <Application>Microsoft Office Word</Application>
  <DocSecurity>0</DocSecurity>
  <Lines>60</Lines>
  <Paragraphs>52</Paragraphs>
  <ScaleCrop>false</ScaleCrop>
  <Company>Microsoft</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2025-03-24T03:24:00Z</dcterms:created>
  <dcterms:modified xsi:type="dcterms:W3CDTF">2025-03-24T03:26:00Z</dcterms:modified>
</cp:coreProperties>
</file>